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pacing w:before="0" w:after="150"/>
        <w:ind w:left="0" w:right="0" w:hanging="0"/>
        <w:jc w:val="center"/>
        <w:rPr/>
      </w:pPr>
      <w:bookmarkStart w:id="0" w:name="__DdeLink__1_2132478034"/>
      <w:bookmarkEnd w:id="0"/>
      <w:r>
        <w:rPr>
          <w:rStyle w:val="Style14"/>
          <w:rFonts w:eastAsia="Helvetica;Arial;ヒラギノ角ゴ Pro W3;Hiragino Kaku Gothic Pro;ZawgyiOne;Osaka;Meiryo;ＭＳ Ｐゴシック;MS PGothic;WenQuanYi Zen Hei;儷黑 Pro;LiHei Pro;Microsoft JhengHei;DFKai-SB;sans-serif"/>
          <w:b/>
          <w:i w:val="false"/>
          <w:caps w:val="false"/>
          <w:smallCaps w:val="false"/>
          <w:color w:val="333333"/>
          <w:spacing w:val="0"/>
          <w:sz w:val="24"/>
        </w:rPr>
        <w:t>歐盟有機農產品及優良農產品驗證制度</w:t>
      </w:r>
    </w:p>
    <w:p>
      <w:pPr>
        <w:pStyle w:val="Style16"/>
        <w:widowControl/>
        <w:spacing w:before="0" w:after="150"/>
        <w:ind w:left="0" w:right="0" w:hanging="0"/>
        <w:jc w:val="right"/>
        <w:rPr/>
      </w:pP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2015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年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7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月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24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日</w:t>
      </w:r>
    </w:p>
    <w:p>
      <w:pPr>
        <w:pStyle w:val="Style16"/>
        <w:widowControl/>
        <w:spacing w:lineRule="auto" w:line="360" w:before="0" w:after="150"/>
        <w:ind w:left="0" w:right="0" w:hanging="0"/>
        <w:jc w:val="left"/>
        <w:rPr/>
      </w:pP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一、歐盟有機農產品管理制度：</w:t>
      </w:r>
    </w:p>
    <w:p>
      <w:pPr>
        <w:pStyle w:val="Style16"/>
        <w:widowControl/>
        <w:spacing w:lineRule="auto" w:line="360" w:before="0" w:after="15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(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一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 xml:space="preserve">) 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歐盟有機產品驗證機構管理主管機關係歐盟執委會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(European Commission)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農業及鄉村發展總署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(Directorate-General for Agriculture and Rural Development)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，相關法規係規章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Commission Regulation (EC) No 1235/2008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等。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br/>
        <w:t>(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二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 xml:space="preserve">) 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依據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Commission Regulation (EC) No 1235/2008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，非歐盟會員國第三國有機驗證機構可依據該規章規定，申請成為歐盟核可之有機產品「控管機關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/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團體」（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Control body/authority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），每一控管團體均經指定可辦理驗證之區域範圍及特定產品類別。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br/>
        <w:t>(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三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 xml:space="preserve">) 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成為歐盟核可「控管機關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/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團體」（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Control body/authority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）須履行規定之義務，否則歐盟將自核可名單中去除該團體。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br/>
        <w:t>(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四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 xml:space="preserve">) 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控管團體須對業者進行定時實地監督及評估，倘發現其授權業者有不合規定情況，須立即透過歐盟有機產品線上系統”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the Organic Farming Information System”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通報，並展開調查；調查結果須於通報後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30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天內透過同一系統傳輸歐盟執委會及會員國主管機關。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br/>
        <w:t>(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五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 xml:space="preserve">) 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控管團體每年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3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月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31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日以前，須依據歐盟規定，透過”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the Organic Farming Information System”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對執委會繳交其「年度報告」。年度報告中包含過去一年發現那些業者其產品有不合規定情況，及採取那些補正措施及後續追蹤情形等。並報告對業者進行定時實地評估、監管及歷年重新評估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(regular on-the spot evaluation, surveillance and multiannual</w:t>
        <w:br/>
        <w:t>reassement)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之結果。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br/>
        <w:t>(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六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 xml:space="preserve">) 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控管團體須隨時視業者履行義務情形更新核可業者名單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(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包含其驗證有效情形、認證產品類別及最新聯絡資訊及網址等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並通知執委會。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br/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二、歐盟一般農產品驗證機制：</w:t>
      </w:r>
    </w:p>
    <w:p>
      <w:pPr>
        <w:pStyle w:val="Style16"/>
        <w:widowControl/>
        <w:spacing w:lineRule="auto" w:line="360" w:before="0" w:after="15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除有機農產品外，歐盟對一般農產品及食品驗證採「自願性驗證機制」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(voluntary certification scheme)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：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br/>
        <w:t>(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一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該等自願性驗證可發生於食物鏈之任一階段。例如上游農產品原料供應可能係業者對業者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(B2B)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之驗證機制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(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該等驗證可能於產品上無標章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/logo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標示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，而最終農產消費產品可能為業者對消費者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(B2C)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之保證，此時於農產品上即可能有標章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(logo)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標示。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br/>
        <w:t>(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二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該等驗證機制除保證農產品符合歐盟相關規範，亦可額外涵蓋有關環保、動物福利、感受品質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(organoleptic qualities)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、公平貿易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fair trade)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等之驗證。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br/>
        <w:t>(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三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驗證機制所有人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(scheme owner)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範圍廣泛，可能為農夫、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NGO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、零售商等。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br/>
        <w:t>(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四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)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歐盟會員國至今已發展多達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441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種驗證機制，驗證機制清單及其相關規定可自歐盟網站查詢：</w:t>
      </w:r>
      <w:r>
        <w:rPr>
          <w:rFonts w:ascii="Helvetica;Arial;ヒラギノ角ゴ Pro W3;Hiragino Kaku Gothic Pro;ZawgyiOne;Osaka;Meiryo;ＭＳ Ｐゴシック;MS PGothic;WenQuanYi Zen Hei;儷黑 Pro;LiHei Pro;Microsoft JhengHei;DFKai-SB;sans-serif" w:hAnsi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http://ec.europa.eu/agriculture/quality/certification/index_en.htm</w:t>
      </w:r>
      <w:r>
        <w:rPr>
          <w:rFonts w:eastAsia="Helvetica;Arial;ヒラギノ角ゴ Pro W3;Hiragino Kaku Gothic Pro;ZawgyiOne;Osaka;Meiryo;ＭＳ Ｐゴシック;MS PGothic;WenQuanYi Zen Hei;儷黑 Pro;LiHei Pro;Microsoft JhengHei;DFKai-SB;sans-serif"/>
          <w:b w:val="false"/>
          <w:i w:val="false"/>
          <w:caps w:val="false"/>
          <w:smallCaps w:val="false"/>
          <w:color w:val="333333"/>
          <w:spacing w:val="0"/>
          <w:sz w:val="24"/>
        </w:rPr>
        <w:t>。</w:t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Helvetica">
    <w:altName w:val="Arial"/>
    <w:charset w:val="8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Arial"/>
        <w:sz w:val="24"/>
        <w:szCs w:val="24"/>
        <w:lang w:val="en-US" w:eastAsia="zh-TW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新細明體" w:cs="Arial"/>
      <w:color w:val="auto"/>
      <w:sz w:val="24"/>
      <w:szCs w:val="24"/>
      <w:lang w:val="en-US" w:eastAsia="zh-TW" w:bidi="hi-IN"/>
    </w:rPr>
  </w:style>
  <w:style w:type="character" w:styleId="Style14">
    <w:name w:val="非常強調"/>
    <w:qFormat/>
    <w:rPr>
      <w:b/>
      <w:bCs/>
    </w:rPr>
  </w:style>
  <w:style w:type="paragraph" w:styleId="Style15">
    <w:name w:val="標題"/>
    <w:basedOn w:val="Normal"/>
    <w:next w:val="Style16"/>
    <w:qFormat/>
    <w:pPr>
      <w:keepNext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LibreOffice/5.1.5.2$Windows_X86_64 LibreOffice_project/7a864d8825610a8c07cfc3bc01dd4fce6a9447e5</Application>
  <Pages>1</Pages>
  <Words>813</Words>
  <Characters>1256</Characters>
  <CharactersWithSpaces>1308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2017-04-06T16:50:03Z</dcterms:created>
  <dc:creator/>
  <dc:description/>
  <dc:language>zh-TW</dc:language>
  <cp:lastModifiedBy/>
  <dcterms:modified xsi:type="dcterms:W3CDTF">2017-04-06T16:51:22Z</dcterms:modified>
  <cp:revision>1</cp:revision>
  <dc:subject/>
  <dc:title/>
</cp:coreProperties>
</file>